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DD2B5" w14:textId="77777777" w:rsidR="00C573F1" w:rsidRDefault="00C573F1" w:rsidP="00C573F1">
      <w:pPr>
        <w:pStyle w:val="Default"/>
      </w:pPr>
    </w:p>
    <w:p w14:paraId="10E932D0" w14:textId="395E0A17" w:rsidR="00C573F1" w:rsidRDefault="00C573F1" w:rsidP="00C573F1">
      <w:pPr>
        <w:pStyle w:val="Default"/>
        <w:rPr>
          <w:sz w:val="23"/>
          <w:szCs w:val="23"/>
        </w:rPr>
      </w:pPr>
      <w:r>
        <w:t xml:space="preserve"> </w:t>
      </w:r>
      <w:r>
        <w:rPr>
          <w:b/>
          <w:bCs/>
          <w:sz w:val="23"/>
          <w:szCs w:val="23"/>
        </w:rPr>
        <w:t xml:space="preserve">Инструкция для перевозчиков компании </w:t>
      </w:r>
      <w:r w:rsidR="00686BD7">
        <w:rPr>
          <w:b/>
          <w:bCs/>
          <w:sz w:val="23"/>
          <w:szCs w:val="23"/>
        </w:rPr>
        <w:t>Напитки Вместе</w:t>
      </w:r>
      <w:r>
        <w:rPr>
          <w:b/>
          <w:bCs/>
          <w:sz w:val="23"/>
          <w:szCs w:val="23"/>
        </w:rPr>
        <w:t xml:space="preserve"> по работе в сервисе Торгтранс. </w:t>
      </w:r>
    </w:p>
    <w:p w14:paraId="5D4F0CDC" w14:textId="77777777" w:rsidR="00C573F1" w:rsidRDefault="00C573F1" w:rsidP="00C573F1">
      <w:pPr>
        <w:pStyle w:val="Default"/>
        <w:rPr>
          <w:color w:val="2E5395"/>
          <w:sz w:val="32"/>
          <w:szCs w:val="32"/>
        </w:rPr>
      </w:pPr>
      <w:r>
        <w:rPr>
          <w:color w:val="2E5395"/>
          <w:sz w:val="32"/>
          <w:szCs w:val="32"/>
        </w:rPr>
        <w:t xml:space="preserve">Оглавление </w:t>
      </w:r>
    </w:p>
    <w:p w14:paraId="3CAD2FB6" w14:textId="77777777" w:rsidR="00C573F1" w:rsidRDefault="00C573F1" w:rsidP="00C573F1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1. Регистрация. </w:t>
      </w:r>
      <w:r>
        <w:rPr>
          <w:sz w:val="22"/>
          <w:szCs w:val="22"/>
        </w:rPr>
        <w:t xml:space="preserve">.................................................................................................................................................. 1 </w:t>
      </w:r>
    </w:p>
    <w:p w14:paraId="5B0C2026" w14:textId="77777777" w:rsidR="00C573F1" w:rsidRDefault="00C573F1" w:rsidP="00C573F1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2. Работа с меню. </w:t>
      </w:r>
      <w:r>
        <w:rPr>
          <w:sz w:val="22"/>
          <w:szCs w:val="22"/>
        </w:rPr>
        <w:t xml:space="preserve">............................................................................................................................................... 3 </w:t>
      </w:r>
    </w:p>
    <w:p w14:paraId="7B3A3322" w14:textId="77777777" w:rsidR="00C573F1" w:rsidRDefault="00C573F1" w:rsidP="00C573F1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3. Меню «Сотрудники». </w:t>
      </w:r>
      <w:r>
        <w:rPr>
          <w:sz w:val="22"/>
          <w:szCs w:val="22"/>
        </w:rPr>
        <w:t xml:space="preserve">................................................................................................................................... 3 </w:t>
      </w:r>
    </w:p>
    <w:p w14:paraId="02C89DAF" w14:textId="77777777" w:rsidR="00C573F1" w:rsidRDefault="00C573F1" w:rsidP="00C573F1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4. Меню «Рейсы». </w:t>
      </w:r>
      <w:r>
        <w:rPr>
          <w:sz w:val="22"/>
          <w:szCs w:val="22"/>
        </w:rPr>
        <w:t xml:space="preserve">............................................................................................................................................. 4 </w:t>
      </w:r>
    </w:p>
    <w:p w14:paraId="6555FFA4" w14:textId="77777777" w:rsidR="00C573F1" w:rsidRDefault="00C573F1" w:rsidP="00C573F1">
      <w:pPr>
        <w:pStyle w:val="Default"/>
        <w:rPr>
          <w:color w:val="2E5395"/>
          <w:sz w:val="32"/>
          <w:szCs w:val="32"/>
        </w:rPr>
      </w:pPr>
      <w:r>
        <w:rPr>
          <w:color w:val="2E5395"/>
          <w:sz w:val="32"/>
          <w:szCs w:val="32"/>
        </w:rPr>
        <w:t xml:space="preserve">1. Регистрация. </w:t>
      </w:r>
    </w:p>
    <w:p w14:paraId="2F3D11D8" w14:textId="006C3CE5" w:rsidR="00C573F1" w:rsidRDefault="00C573F1" w:rsidP="00C573F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После того, как компания </w:t>
      </w:r>
      <w:r w:rsidR="00686BD7">
        <w:rPr>
          <w:b/>
          <w:bCs/>
          <w:sz w:val="23"/>
          <w:szCs w:val="23"/>
        </w:rPr>
        <w:t xml:space="preserve">Напитки Вместе </w:t>
      </w:r>
      <w:r>
        <w:rPr>
          <w:sz w:val="22"/>
          <w:szCs w:val="22"/>
        </w:rPr>
        <w:t xml:space="preserve">пригласит вас зарегистрироваться в сервисе, вам на электронную почту придет письмо, где будет указана компания </w:t>
      </w:r>
      <w:r w:rsidR="00686BD7">
        <w:rPr>
          <w:b/>
          <w:bCs/>
          <w:sz w:val="23"/>
          <w:szCs w:val="23"/>
        </w:rPr>
        <w:t xml:space="preserve">Напитки Вместе </w:t>
      </w:r>
      <w:r>
        <w:rPr>
          <w:sz w:val="22"/>
          <w:szCs w:val="22"/>
        </w:rPr>
        <w:t xml:space="preserve">и ссылка для регистрации. Необходимо нажать на ссылку в письме. </w:t>
      </w:r>
    </w:p>
    <w:p w14:paraId="54E25F16" w14:textId="507EDF8B" w:rsidR="00C573F1" w:rsidRDefault="00C573F1" w:rsidP="00C573F1">
      <w:pPr>
        <w:pStyle w:val="Default"/>
        <w:rPr>
          <w:sz w:val="22"/>
          <w:szCs w:val="22"/>
        </w:rPr>
      </w:pPr>
      <w:r w:rsidRPr="00C573F1">
        <w:rPr>
          <w:noProof/>
          <w:sz w:val="22"/>
          <w:szCs w:val="22"/>
        </w:rPr>
        <w:drawing>
          <wp:inline distT="0" distB="0" distL="0" distR="0" wp14:anchorId="36D6C165" wp14:editId="729EC881">
            <wp:extent cx="6700520" cy="428942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22CE5" w14:textId="77777777" w:rsidR="00C573F1" w:rsidRDefault="00C573F1" w:rsidP="00C573F1">
      <w:pPr>
        <w:pStyle w:val="Default"/>
      </w:pPr>
    </w:p>
    <w:p w14:paraId="1761381E" w14:textId="77777777" w:rsidR="00C573F1" w:rsidRDefault="00C573F1" w:rsidP="00C573F1">
      <w:pPr>
        <w:pStyle w:val="Default"/>
      </w:pPr>
      <w:r>
        <w:t xml:space="preserve"> </w:t>
      </w:r>
    </w:p>
    <w:p w14:paraId="07B2922C" w14:textId="77777777" w:rsidR="00C573F1" w:rsidRDefault="00C573F1" w:rsidP="00C573F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1.1. Откроется первый шаг регистрации, где в поле «Введите </w:t>
      </w:r>
      <w:proofErr w:type="spellStart"/>
      <w:r>
        <w:rPr>
          <w:sz w:val="22"/>
          <w:szCs w:val="22"/>
        </w:rPr>
        <w:t>email</w:t>
      </w:r>
      <w:proofErr w:type="spellEnd"/>
      <w:r>
        <w:rPr>
          <w:sz w:val="22"/>
          <w:szCs w:val="22"/>
        </w:rPr>
        <w:t xml:space="preserve">» автоматически подставится адрес вашей электронной почты. Необходимо нажать на кнопку «Вход/Регистрация». </w:t>
      </w:r>
    </w:p>
    <w:p w14:paraId="12D4165E" w14:textId="77777777" w:rsidR="00C573F1" w:rsidRDefault="00C573F1" w:rsidP="00C573F1">
      <w:pPr>
        <w:pStyle w:val="Default"/>
      </w:pPr>
      <w:r w:rsidRPr="00C573F1">
        <w:rPr>
          <w:noProof/>
          <w:sz w:val="22"/>
          <w:szCs w:val="22"/>
        </w:rPr>
        <w:lastRenderedPageBreak/>
        <w:drawing>
          <wp:inline distT="0" distB="0" distL="0" distR="0" wp14:anchorId="5CE58490" wp14:editId="67C1D96C">
            <wp:extent cx="5328285" cy="293687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AC4A0" w14:textId="77777777" w:rsidR="00C573F1" w:rsidRDefault="00C573F1" w:rsidP="00C573F1">
      <w:pPr>
        <w:pStyle w:val="Default"/>
      </w:pPr>
      <w:r>
        <w:t xml:space="preserve"> </w:t>
      </w:r>
    </w:p>
    <w:p w14:paraId="34061BF9" w14:textId="77777777" w:rsidR="00C573F1" w:rsidRDefault="00C573F1" w:rsidP="00C573F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1.2. На втором шаге регистрации нужно ввести код, который придет на указанную на шаге 1 электронную почту. Далее нужно нажать «Проверить». </w:t>
      </w:r>
    </w:p>
    <w:p w14:paraId="2E52B9E1" w14:textId="557BB804" w:rsidR="00C573F1" w:rsidRDefault="00C573F1" w:rsidP="00C573F1">
      <w:pPr>
        <w:pStyle w:val="Default"/>
        <w:rPr>
          <w:sz w:val="22"/>
          <w:szCs w:val="22"/>
        </w:rPr>
      </w:pPr>
      <w:r w:rsidRPr="00C573F1">
        <w:rPr>
          <w:noProof/>
          <w:sz w:val="22"/>
          <w:szCs w:val="22"/>
        </w:rPr>
        <w:drawing>
          <wp:inline distT="0" distB="0" distL="0" distR="0" wp14:anchorId="192E7048" wp14:editId="05241D11">
            <wp:extent cx="4897120" cy="283083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2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38C20" w14:textId="77777777" w:rsidR="00C573F1" w:rsidRDefault="00C573F1" w:rsidP="00C573F1">
      <w:pPr>
        <w:pStyle w:val="Default"/>
      </w:pPr>
    </w:p>
    <w:p w14:paraId="68235661" w14:textId="77777777" w:rsidR="00C573F1" w:rsidRDefault="00C573F1" w:rsidP="00C573F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1.3. На третьем шаге регистрации нужно ввести свои контактные данные и придумать пароль. Обратите внимание, что к паролю существуют требования безопасности, которые указаны внутри формы. </w:t>
      </w:r>
    </w:p>
    <w:p w14:paraId="1ECD78D7" w14:textId="31030F85" w:rsidR="00623614" w:rsidRDefault="00C573F1">
      <w:r>
        <w:rPr>
          <w:noProof/>
        </w:rPr>
        <w:lastRenderedPageBreak/>
        <w:drawing>
          <wp:inline distT="0" distB="0" distL="0" distR="0" wp14:anchorId="14583242" wp14:editId="168CC234">
            <wp:extent cx="5229225" cy="5419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AE1D" w14:textId="77777777" w:rsidR="00C573F1" w:rsidRDefault="00C573F1" w:rsidP="00C573F1">
      <w:pPr>
        <w:pStyle w:val="Default"/>
      </w:pPr>
    </w:p>
    <w:p w14:paraId="5FCB9927" w14:textId="77777777" w:rsidR="00C573F1" w:rsidRDefault="00C573F1" w:rsidP="00C573F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1.4. На четвертом шаге регистрации необходимо поставить роль в системе «Перевозчик» и ввести свою компанию. Ввод компании можно осуществлять по ИНН или названию. Если ввод осуществляется по названию, то система предложит выбрать компанию из списка. </w:t>
      </w:r>
    </w:p>
    <w:p w14:paraId="5D7737DB" w14:textId="46CA0C6F" w:rsidR="00C573F1" w:rsidRDefault="00C573F1">
      <w:r w:rsidRPr="00C573F1">
        <w:rPr>
          <w:noProof/>
        </w:rPr>
        <w:lastRenderedPageBreak/>
        <w:drawing>
          <wp:inline distT="0" distB="0" distL="0" distR="0" wp14:anchorId="656E0D41" wp14:editId="40C42108">
            <wp:extent cx="4229100" cy="37014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BD132" w14:textId="322575FC" w:rsidR="00C573F1" w:rsidRDefault="00C573F1">
      <w:r>
        <w:t>После ввода компании нужно нажать на кнопку «Зарегистрироваться».</w:t>
      </w:r>
    </w:p>
    <w:p w14:paraId="622C0D00" w14:textId="19556F5C" w:rsidR="00C573F1" w:rsidRDefault="00C573F1">
      <w:r w:rsidRPr="00C573F1">
        <w:rPr>
          <w:noProof/>
        </w:rPr>
        <w:drawing>
          <wp:inline distT="0" distB="0" distL="0" distR="0" wp14:anchorId="4AAFC4EA" wp14:editId="7AA47C16">
            <wp:extent cx="4316730" cy="415861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DE21A" w14:textId="4EF8729C" w:rsidR="00C573F1" w:rsidRDefault="00C573F1">
      <w:r>
        <w:t>После окончания регистрации вы попадете в сервис на главную страницу торгов.</w:t>
      </w:r>
    </w:p>
    <w:p w14:paraId="0373258A" w14:textId="77777777" w:rsidR="00C573F1" w:rsidRDefault="00C573F1" w:rsidP="00C573F1">
      <w:pPr>
        <w:pStyle w:val="Default"/>
        <w:rPr>
          <w:color w:val="2E5395"/>
          <w:sz w:val="32"/>
          <w:szCs w:val="32"/>
        </w:rPr>
      </w:pPr>
      <w:r>
        <w:rPr>
          <w:color w:val="2E5395"/>
          <w:sz w:val="32"/>
          <w:szCs w:val="32"/>
        </w:rPr>
        <w:t xml:space="preserve">2. Работа с меню. </w:t>
      </w:r>
    </w:p>
    <w:p w14:paraId="7373C232" w14:textId="77777777" w:rsidR="00C573F1" w:rsidRDefault="00C573F1" w:rsidP="00C573F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Слева находится меню сервиса. </w:t>
      </w:r>
    </w:p>
    <w:p w14:paraId="2C519C92" w14:textId="7C750DC7" w:rsidR="00C573F1" w:rsidRDefault="00C573F1" w:rsidP="00C573F1">
      <w:r w:rsidRPr="00C573F1">
        <w:rPr>
          <w:noProof/>
        </w:rPr>
        <w:lastRenderedPageBreak/>
        <w:drawing>
          <wp:inline distT="0" distB="0" distL="0" distR="0" wp14:anchorId="111AC16B" wp14:editId="7054B372">
            <wp:extent cx="6700520" cy="324294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B8CA8" w14:textId="77777777" w:rsidR="00C573F1" w:rsidRDefault="00C573F1" w:rsidP="00C573F1">
      <w:pPr>
        <w:pStyle w:val="Default"/>
        <w:rPr>
          <w:sz w:val="32"/>
          <w:szCs w:val="32"/>
        </w:rPr>
      </w:pPr>
      <w:r>
        <w:rPr>
          <w:color w:val="2E5395"/>
          <w:sz w:val="32"/>
          <w:szCs w:val="32"/>
        </w:rPr>
        <w:t xml:space="preserve">3. Меню «Сотрудники». </w:t>
      </w:r>
    </w:p>
    <w:p w14:paraId="319E84C1" w14:textId="03018A6B" w:rsidR="00C573F1" w:rsidRDefault="00C573F1" w:rsidP="00C573F1">
      <w:r>
        <w:t>В данном разделе первый пользователь, который зарегистрировался от лица вашей компании (администратор сервиса), может приглашать других сотрудников компании для работы в сервисе.</w:t>
      </w:r>
    </w:p>
    <w:p w14:paraId="6D27DCB2" w14:textId="2FD9D18B" w:rsidR="00C573F1" w:rsidRDefault="00C573F1" w:rsidP="00C573F1">
      <w:r>
        <w:rPr>
          <w:noProof/>
        </w:rPr>
        <w:drawing>
          <wp:inline distT="0" distB="0" distL="0" distR="0" wp14:anchorId="0F3ECBF1" wp14:editId="565256D3">
            <wp:extent cx="6700520" cy="3228975"/>
            <wp:effectExtent l="0" t="0" r="508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0052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882C2" w14:textId="3C37EC7C" w:rsidR="00C573F1" w:rsidRDefault="00C573F1" w:rsidP="00C573F1">
      <w:r>
        <w:t xml:space="preserve">После нажатия на кнопку «Плюс» в правом нижнем углу, необходимо ввести </w:t>
      </w:r>
      <w:proofErr w:type="spellStart"/>
      <w:r>
        <w:t>email</w:t>
      </w:r>
      <w:proofErr w:type="spellEnd"/>
      <w:r>
        <w:t xml:space="preserve"> сотрудника вашей компании и нажать на кнопку «Пригласить».</w:t>
      </w:r>
    </w:p>
    <w:p w14:paraId="487822D5" w14:textId="00BC7448" w:rsidR="00C573F1" w:rsidRDefault="00C573F1" w:rsidP="00C573F1">
      <w:r w:rsidRPr="00C573F1">
        <w:rPr>
          <w:noProof/>
        </w:rPr>
        <w:lastRenderedPageBreak/>
        <w:drawing>
          <wp:inline distT="0" distB="0" distL="0" distR="0" wp14:anchorId="2F600EC1" wp14:editId="2E39F6C3">
            <wp:extent cx="6700520" cy="245745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1B5D0" w14:textId="77777777" w:rsidR="00C573F1" w:rsidRDefault="00C573F1" w:rsidP="00C573F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Приглашенному пользователю придет ссылка на электронную почту, нажав на которую он пройдет описанную в п.1. процедуру регистрации, привяжется к вашей компании и сможет полноценно пользоваться всем функционалом сервиса. </w:t>
      </w:r>
    </w:p>
    <w:p w14:paraId="76189CAA" w14:textId="77777777" w:rsidR="00C573F1" w:rsidRDefault="00C573F1" w:rsidP="00C573F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Сотрудник вашей компании может пройти процедуру регистрации и без приглашения первого зарегистрированного пользователя. Для этого ему нужно зайти на сайт </w:t>
      </w:r>
      <w:r>
        <w:rPr>
          <w:color w:val="0462C1"/>
          <w:sz w:val="22"/>
          <w:szCs w:val="22"/>
        </w:rPr>
        <w:t xml:space="preserve">https://abinbevefes.torgtrans.com </w:t>
      </w:r>
      <w:r>
        <w:rPr>
          <w:sz w:val="22"/>
          <w:szCs w:val="22"/>
        </w:rPr>
        <w:t xml:space="preserve">и пройти процедуру регистрации, указав в ней роль «Перевозчик» и вашу компанию. После его регистрации администратору сервиса от вашей компании (первому зарегистрированному сотруднику) нужно будет в данном разделе подтвердить, что данный пользователь является сотрудником вашей компании. После этого сотрудник сможет полноценно пользоваться всем функционалом сервиса. </w:t>
      </w:r>
    </w:p>
    <w:p w14:paraId="293F1720" w14:textId="77777777" w:rsidR="00C573F1" w:rsidRDefault="00C573F1" w:rsidP="00C573F1">
      <w:pPr>
        <w:pStyle w:val="Default"/>
        <w:rPr>
          <w:sz w:val="32"/>
          <w:szCs w:val="32"/>
        </w:rPr>
      </w:pPr>
      <w:r>
        <w:rPr>
          <w:color w:val="2E5395"/>
          <w:sz w:val="32"/>
          <w:szCs w:val="32"/>
        </w:rPr>
        <w:t xml:space="preserve">4. Меню «Рейсы». </w:t>
      </w:r>
    </w:p>
    <w:p w14:paraId="7466F9B8" w14:textId="77777777" w:rsidR="00C573F1" w:rsidRDefault="00C573F1" w:rsidP="00C573F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4.1. После того, как грузовладелец сформирует заявку на перевозку и пригласит вашу компанию к участию в торгах, вы получите уведомление об участии на электронную почту и в сервисе, а также увидите данную заявку в меню «Рейсы» раздела «Активные от партнеров». </w:t>
      </w:r>
    </w:p>
    <w:p w14:paraId="58C58EAD" w14:textId="03DA3BB5" w:rsidR="00C573F1" w:rsidRDefault="00C573F1" w:rsidP="00C573F1">
      <w:r w:rsidRPr="00C573F1">
        <w:rPr>
          <w:noProof/>
        </w:rPr>
        <w:drawing>
          <wp:inline distT="0" distB="0" distL="0" distR="0" wp14:anchorId="61CE03AC" wp14:editId="6D0C16F9">
            <wp:extent cx="6700520" cy="3242310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613B4" w14:textId="77777777" w:rsidR="00C573F1" w:rsidRDefault="00C573F1" w:rsidP="00C573F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Нажав на любой области заявки, вы попадете внутрь и увидите все детали по данному заказу. </w:t>
      </w:r>
    </w:p>
    <w:p w14:paraId="66313BEF" w14:textId="5AE7E9CC" w:rsidR="00C573F1" w:rsidRDefault="00C573F1" w:rsidP="00C573F1">
      <w:r w:rsidRPr="00C573F1">
        <w:rPr>
          <w:noProof/>
        </w:rPr>
        <w:lastRenderedPageBreak/>
        <w:drawing>
          <wp:inline distT="0" distB="0" distL="0" distR="0" wp14:anchorId="6EB827F7" wp14:editId="1DAB97B6">
            <wp:extent cx="6700520" cy="323977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1C0CD" w14:textId="77777777" w:rsidR="00C573F1" w:rsidRDefault="00C573F1" w:rsidP="00C573F1">
      <w:pPr>
        <w:pStyle w:val="Default"/>
      </w:pPr>
    </w:p>
    <w:p w14:paraId="480E6D96" w14:textId="77777777" w:rsidR="00C573F1" w:rsidRDefault="00C573F1" w:rsidP="00C573F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4.2. В правом верхнем углу рейса вы увидите тип аукциона, на который рейс был отправлен. </w:t>
      </w:r>
    </w:p>
    <w:p w14:paraId="5AF0C254" w14:textId="77777777" w:rsidR="00C573F1" w:rsidRDefault="00C573F1" w:rsidP="00C573F1">
      <w:pPr>
        <w:pStyle w:val="Default"/>
      </w:pPr>
      <w:r w:rsidRPr="00C573F1">
        <w:rPr>
          <w:noProof/>
        </w:rPr>
        <w:drawing>
          <wp:inline distT="0" distB="0" distL="0" distR="0" wp14:anchorId="257BCB03" wp14:editId="1E31795C">
            <wp:extent cx="6700520" cy="2826385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BE6E8" w14:textId="77777777" w:rsidR="00C573F1" w:rsidRDefault="00C573F1" w:rsidP="00C573F1">
      <w:pPr>
        <w:pStyle w:val="Default"/>
        <w:rPr>
          <w:sz w:val="22"/>
          <w:szCs w:val="22"/>
        </w:rPr>
      </w:pPr>
      <w:r>
        <w:rPr>
          <w:sz w:val="22"/>
          <w:szCs w:val="22"/>
        </w:rPr>
        <w:t>4.3. Если тип аукциона рейса «</w:t>
      </w:r>
      <w:proofErr w:type="spellStart"/>
      <w:r>
        <w:rPr>
          <w:sz w:val="22"/>
          <w:szCs w:val="22"/>
        </w:rPr>
        <w:t>Редукцион</w:t>
      </w:r>
      <w:proofErr w:type="spellEnd"/>
      <w:r>
        <w:rPr>
          <w:sz w:val="22"/>
          <w:szCs w:val="22"/>
        </w:rPr>
        <w:t xml:space="preserve">», то вы можете делать свои ценовые предложения. В рейсе вы видите Желаемую цену клиента как начальную и минимальную ставку рейса. В системе всегда отображаются 2 ставки – с НДС и без НДС и подчеркивается та цена (с НДС и без НДС), учет которой использует грузовладелец. </w:t>
      </w:r>
    </w:p>
    <w:p w14:paraId="0E01184B" w14:textId="66E5525C" w:rsidR="00C573F1" w:rsidRDefault="00C573F1" w:rsidP="00C573F1">
      <w:r w:rsidRPr="00C573F1">
        <w:rPr>
          <w:noProof/>
        </w:rPr>
        <w:lastRenderedPageBreak/>
        <w:drawing>
          <wp:inline distT="0" distB="0" distL="0" distR="0" wp14:anchorId="67A28D2A" wp14:editId="0884BA22">
            <wp:extent cx="6700520" cy="2253615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AB993" w14:textId="77777777" w:rsidR="00C573F1" w:rsidRDefault="00C573F1" w:rsidP="00C573F1">
      <w:pPr>
        <w:pStyle w:val="Default"/>
      </w:pPr>
    </w:p>
    <w:p w14:paraId="4BDE20A8" w14:textId="77777777" w:rsidR="00C573F1" w:rsidRDefault="00C573F1" w:rsidP="00C573F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4.4. После нажатия на кнопку «Предложить цену» вы вводите свое предложение по цене и нажимаете на кнопку «Отправить». Если вы предлагаете цену без НДС, то признак цены с НДС необходимо снять. </w:t>
      </w:r>
    </w:p>
    <w:p w14:paraId="0695937A" w14:textId="19889833" w:rsidR="00C573F1" w:rsidRDefault="00C573F1" w:rsidP="00C573F1">
      <w:r w:rsidRPr="00C573F1">
        <w:rPr>
          <w:noProof/>
        </w:rPr>
        <w:drawing>
          <wp:inline distT="0" distB="0" distL="0" distR="0" wp14:anchorId="5A6DA6FF" wp14:editId="7F79D750">
            <wp:extent cx="5292725" cy="301561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AA692" w14:textId="77777777" w:rsidR="00C573F1" w:rsidRDefault="00C573F1" w:rsidP="00C573F1">
      <w:pPr>
        <w:pStyle w:val="Default"/>
      </w:pPr>
    </w:p>
    <w:p w14:paraId="6D94E609" w14:textId="77777777" w:rsidR="00C573F1" w:rsidRDefault="00C573F1" w:rsidP="00C573F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4.5. Если ваша ставка выигрывает и является минимальной, то она будет подсвечена зеленым цветом. </w:t>
      </w:r>
    </w:p>
    <w:p w14:paraId="28438B49" w14:textId="72BDDFDB" w:rsidR="00C573F1" w:rsidRDefault="00C573F1" w:rsidP="00C573F1">
      <w:r w:rsidRPr="00C573F1">
        <w:rPr>
          <w:noProof/>
        </w:rPr>
        <w:drawing>
          <wp:inline distT="0" distB="0" distL="0" distR="0" wp14:anchorId="48DE6194" wp14:editId="1024E6FB">
            <wp:extent cx="6700520" cy="2357120"/>
            <wp:effectExtent l="0" t="0" r="508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F2FD7" w14:textId="77777777" w:rsidR="00C573F1" w:rsidRDefault="00C573F1" w:rsidP="00C573F1">
      <w:pPr>
        <w:pStyle w:val="Default"/>
      </w:pPr>
    </w:p>
    <w:p w14:paraId="3FFB2A1D" w14:textId="77777777" w:rsidR="00C573F1" w:rsidRDefault="00C573F1" w:rsidP="00C573F1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4.6. Если ставка на заказ была сделана ошибочно, то ее можно отозвать с помощью кнопки «Отозвать последнюю ставку» внутри заказа. Функция доступна не позднее 5 минут до окончания времени торгов. </w:t>
      </w:r>
    </w:p>
    <w:p w14:paraId="7941C8FE" w14:textId="4EF19310" w:rsidR="00C573F1" w:rsidRDefault="00C573F1" w:rsidP="00C573F1">
      <w:r w:rsidRPr="00C573F1">
        <w:rPr>
          <w:noProof/>
        </w:rPr>
        <w:drawing>
          <wp:inline distT="0" distB="0" distL="0" distR="0" wp14:anchorId="79F9A250" wp14:editId="40A32C91">
            <wp:extent cx="6700520" cy="2193290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6AF2F" w14:textId="77777777" w:rsidR="00C573F1" w:rsidRDefault="00C573F1" w:rsidP="00C573F1">
      <w:pPr>
        <w:pStyle w:val="Default"/>
      </w:pPr>
    </w:p>
    <w:p w14:paraId="264B8F38" w14:textId="77777777" w:rsidR="00C573F1" w:rsidRDefault="00C573F1" w:rsidP="00C573F1">
      <w:pPr>
        <w:pStyle w:val="Default"/>
        <w:rPr>
          <w:sz w:val="22"/>
          <w:szCs w:val="22"/>
        </w:rPr>
      </w:pPr>
      <w:r>
        <w:rPr>
          <w:sz w:val="22"/>
          <w:szCs w:val="22"/>
        </w:rPr>
        <w:t>4.7. Если на «</w:t>
      </w:r>
      <w:proofErr w:type="spellStart"/>
      <w:r>
        <w:rPr>
          <w:sz w:val="22"/>
          <w:szCs w:val="22"/>
        </w:rPr>
        <w:t>Редукцион</w:t>
      </w:r>
      <w:proofErr w:type="spellEnd"/>
      <w:r>
        <w:rPr>
          <w:sz w:val="22"/>
          <w:szCs w:val="22"/>
        </w:rPr>
        <w:t xml:space="preserve">» были ставки ниже или равные начальной цене (Желаемой цене клиента), то перевозчик с минимальной ставкой будет выбран системой автоматически. Если все ставки будут выше начальной цены (Желаемой цены клиента), то аукцион запустится еще 1 раз автоматически. </w:t>
      </w:r>
    </w:p>
    <w:p w14:paraId="3BC21576" w14:textId="77777777" w:rsidR="00C573F1" w:rsidRDefault="00C573F1" w:rsidP="00C573F1">
      <w:pPr>
        <w:pStyle w:val="Default"/>
        <w:rPr>
          <w:sz w:val="22"/>
          <w:szCs w:val="22"/>
        </w:rPr>
      </w:pPr>
    </w:p>
    <w:p w14:paraId="1FBE1999" w14:textId="77777777" w:rsidR="00C573F1" w:rsidRDefault="00C573F1" w:rsidP="00C573F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4.8. Если тип аукциона рейса «Аукцион на повышение», то система будет поднимать цену каждый промежуток времени от минимальной цены до максимальной (поле Желаемая цена клиента и значение на кнопке взятия рейса) в соответствии с настройками аукциона. После нажатия на кнопку «Принять XXX Р» вы сразу забираете рейс. Если никто из перевозчиков не заберет рейс, то аукцион запустится еще 1 раз автоматически. </w:t>
      </w:r>
    </w:p>
    <w:p w14:paraId="24A3A53B" w14:textId="443D5F1C" w:rsidR="00C573F1" w:rsidRDefault="00C573F1" w:rsidP="00C573F1">
      <w:r w:rsidRPr="00C573F1">
        <w:rPr>
          <w:noProof/>
        </w:rPr>
        <w:drawing>
          <wp:inline distT="0" distB="0" distL="0" distR="0" wp14:anchorId="1C91188B" wp14:editId="531ABFD0">
            <wp:extent cx="6700520" cy="1875790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0BDBB" w14:textId="77777777" w:rsidR="00C573F1" w:rsidRDefault="00C573F1" w:rsidP="00C573F1">
      <w:pPr>
        <w:pStyle w:val="Default"/>
      </w:pPr>
    </w:p>
    <w:p w14:paraId="156B68B5" w14:textId="77777777" w:rsidR="00C573F1" w:rsidRDefault="00C573F1" w:rsidP="00C573F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4.9. Если тип аукциона рейса «Моментальный выкуп», то после нажатия на кнопку «Принять XXX Р» вы сразу забираете рейс. В поле Желаемая цена клиента и на кнопке взятия рейса вы видите цену, по которой можете забрать рейс. Если никто из перевозчиков не заберет рейс, то аукцион запустится еще 1 раз автоматически. </w:t>
      </w:r>
    </w:p>
    <w:p w14:paraId="1C39778E" w14:textId="77777777" w:rsidR="00C573F1" w:rsidRDefault="00C573F1" w:rsidP="00C573F1">
      <w:pPr>
        <w:pStyle w:val="Default"/>
      </w:pPr>
      <w:r w:rsidRPr="00C573F1">
        <w:rPr>
          <w:noProof/>
        </w:rPr>
        <w:drawing>
          <wp:inline distT="0" distB="0" distL="0" distR="0" wp14:anchorId="43BD80AF" wp14:editId="3569D61B">
            <wp:extent cx="6700520" cy="1621790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C35D6" w14:textId="77777777" w:rsidR="00C573F1" w:rsidRDefault="00C573F1" w:rsidP="00C573F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4.10. Если тип аукциона рейса «Запрос ставок», то желательной цены у рейса не будет и торги пойдут от первой предложенной цены перевозчиком. Если никто из перевозчиков не сделает ставок на рейс, то аукцион запустится еще 1 раз автоматически. При наличии ставок победитель выбирается клиентом вручную. </w:t>
      </w:r>
    </w:p>
    <w:p w14:paraId="609A35DF" w14:textId="77777777" w:rsidR="00C573F1" w:rsidRDefault="00C573F1" w:rsidP="00C573F1">
      <w:pPr>
        <w:pStyle w:val="Default"/>
        <w:rPr>
          <w:sz w:val="22"/>
          <w:szCs w:val="22"/>
        </w:rPr>
      </w:pPr>
    </w:p>
    <w:p w14:paraId="171191C4" w14:textId="77777777" w:rsidR="00C573F1" w:rsidRDefault="00C573F1" w:rsidP="00C573F1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4.11. После назначения на рейс перевозчика вам придет соответствующее уведомление. Если ваша компания забрала рейс, то заявка переместится в раздел «Выигранные», если другим перевозчиком, то в «Проигранные». </w:t>
      </w:r>
    </w:p>
    <w:p w14:paraId="01769921" w14:textId="65E0D8B3" w:rsidR="00C573F1" w:rsidRDefault="00C573F1" w:rsidP="00C573F1">
      <w:r w:rsidRPr="00C573F1">
        <w:rPr>
          <w:noProof/>
        </w:rPr>
        <w:drawing>
          <wp:inline distT="0" distB="0" distL="0" distR="0" wp14:anchorId="38A30F6C" wp14:editId="09503A7F">
            <wp:extent cx="6700520" cy="2307590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8A927" w14:textId="77777777" w:rsidR="00C573F1" w:rsidRDefault="00C573F1" w:rsidP="00C573F1">
      <w:pPr>
        <w:pStyle w:val="Default"/>
      </w:pPr>
    </w:p>
    <w:p w14:paraId="1D9DE8DB" w14:textId="77777777" w:rsidR="00C573F1" w:rsidRDefault="00C573F1" w:rsidP="00C573F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4.12. В сервисе предусмотрен функционал отказа от заявки в случае невозможности ее выполнения. Для этого внутри заявки нужно нажать на кнопку «Отказаться от заявки». </w:t>
      </w:r>
    </w:p>
    <w:p w14:paraId="7DE63E90" w14:textId="72694093" w:rsidR="00C573F1" w:rsidRDefault="00C573F1" w:rsidP="00C573F1">
      <w:r w:rsidRPr="00C573F1">
        <w:rPr>
          <w:noProof/>
        </w:rPr>
        <w:drawing>
          <wp:inline distT="0" distB="0" distL="0" distR="0" wp14:anchorId="0B4241BD" wp14:editId="21847AD7">
            <wp:extent cx="6700520" cy="2426335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C4E17" w14:textId="77777777" w:rsidR="00C573F1" w:rsidRDefault="00C573F1" w:rsidP="00C573F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При удалении в обязательном порядке нужно указать причину удаления. </w:t>
      </w:r>
    </w:p>
    <w:p w14:paraId="4B7CB11B" w14:textId="77777777" w:rsidR="00C573F1" w:rsidRDefault="00C573F1" w:rsidP="00C573F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4.13. Отображение списка рейсов может быть в виде таблице. Для этого нужно в верхней части бегунок переключить на «Вид узкий». </w:t>
      </w:r>
    </w:p>
    <w:p w14:paraId="4ADF49A1" w14:textId="27351F6C" w:rsidR="00C573F1" w:rsidRDefault="00C573F1" w:rsidP="00C573F1">
      <w:r w:rsidRPr="00C573F1">
        <w:rPr>
          <w:noProof/>
        </w:rPr>
        <w:lastRenderedPageBreak/>
        <w:drawing>
          <wp:inline distT="0" distB="0" distL="0" distR="0" wp14:anchorId="2268A2B6" wp14:editId="0D62ED45">
            <wp:extent cx="6700520" cy="2928620"/>
            <wp:effectExtent l="0" t="0" r="508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34448" w14:textId="5F65D609" w:rsidR="00C573F1" w:rsidRDefault="00C573F1" w:rsidP="00C573F1">
      <w:r>
        <w:t>При нажатии на кнопку «Выбрать поля» можно отметить те поля, которые вам нужны для просмотра и работы в табличной части, а также расставить их в нужном порядке.</w:t>
      </w:r>
    </w:p>
    <w:p w14:paraId="60D10809" w14:textId="418791AE" w:rsidR="00C573F1" w:rsidRDefault="00C573F1" w:rsidP="00C573F1">
      <w:r w:rsidRPr="00C573F1">
        <w:rPr>
          <w:noProof/>
        </w:rPr>
        <w:drawing>
          <wp:inline distT="0" distB="0" distL="0" distR="0" wp14:anchorId="79ACD977" wp14:editId="6D7917CA">
            <wp:extent cx="6700520" cy="4512310"/>
            <wp:effectExtent l="0" t="0" r="508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45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73F1" w:rsidSect="007E6335">
      <w:pgSz w:w="11906" w:h="17338"/>
      <w:pgMar w:top="1559" w:right="518" w:bottom="1134" w:left="836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1C2"/>
    <w:rsid w:val="00503822"/>
    <w:rsid w:val="00623614"/>
    <w:rsid w:val="00686BD7"/>
    <w:rsid w:val="00A111C2"/>
    <w:rsid w:val="00C57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C5777"/>
  <w15:chartTrackingRefBased/>
  <w15:docId w15:val="{6445FEDC-A525-4321-A8E8-0FC61858D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73F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customXml" Target="../customXml/item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theme" Target="theme/theme1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BA9669F3EF90E48ABEE33C5F4F9F6FA" ma:contentTypeVersion="15" ma:contentTypeDescription="Создание документа." ma:contentTypeScope="" ma:versionID="0eb9ca32afc06e73fa7af24db0c2fe22">
  <xsd:schema xmlns:xsd="http://www.w3.org/2001/XMLSchema" xmlns:xs="http://www.w3.org/2001/XMLSchema" xmlns:p="http://schemas.microsoft.com/office/2006/metadata/properties" xmlns:ns2="84037bea-0cf7-4ae6-9daa-c4def78299fa" xmlns:ns3="86564330-7886-4a03-b1ea-5b23fd890c19" targetNamespace="http://schemas.microsoft.com/office/2006/metadata/properties" ma:root="true" ma:fieldsID="80ebc1c6de816448e606dbce7b568c2b" ns2:_="" ns3:_="">
    <xsd:import namespace="84037bea-0cf7-4ae6-9daa-c4def78299fa"/>
    <xsd:import namespace="86564330-7886-4a03-b1ea-5b23fd890c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37bea-0cf7-4ae6-9daa-c4def78299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3b12e5a9-2784-4856-968b-385abc1ecb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564330-7886-4a03-b1ea-5b23fd890c1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75a1d9a3-2c45-4ab9-8d23-6eb0c548aa63}" ma:internalName="TaxCatchAll" ma:showField="CatchAllData" ma:web="86564330-7886-4a03-b1ea-5b23fd890c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037bea-0cf7-4ae6-9daa-c4def78299fa">
      <Terms xmlns="http://schemas.microsoft.com/office/infopath/2007/PartnerControls"/>
    </lcf76f155ced4ddcb4097134ff3c332f>
    <TaxCatchAll xmlns="86564330-7886-4a03-b1ea-5b23fd890c19" xsi:nil="true"/>
  </documentManagement>
</p:properties>
</file>

<file path=customXml/itemProps1.xml><?xml version="1.0" encoding="utf-8"?>
<ds:datastoreItem xmlns:ds="http://schemas.openxmlformats.org/officeDocument/2006/customXml" ds:itemID="{B4B78E9B-2269-4787-9FE9-33B61403916D}"/>
</file>

<file path=customXml/itemProps2.xml><?xml version="1.0" encoding="utf-8"?>
<ds:datastoreItem xmlns:ds="http://schemas.openxmlformats.org/officeDocument/2006/customXml" ds:itemID="{B97F39A6-37E5-47B9-B86C-19EB58C86003}"/>
</file>

<file path=customXml/itemProps3.xml><?xml version="1.0" encoding="utf-8"?>
<ds:datastoreItem xmlns:ds="http://schemas.openxmlformats.org/officeDocument/2006/customXml" ds:itemID="{C90BE48E-E1CE-4D29-9AA4-10B0E9747EF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956</Words>
  <Characters>5450</Characters>
  <Application>Microsoft Office Word</Application>
  <DocSecurity>0</DocSecurity>
  <Lines>45</Lines>
  <Paragraphs>12</Paragraphs>
  <ScaleCrop>false</ScaleCrop>
  <Company>AB InBev Efes</Company>
  <LinksUpToDate>false</LinksUpToDate>
  <CharactersWithSpaces>6394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Tsalko, Nikita</dc:creator>
  <cp:keywords/>
  <dc:description/>
  <cp:lastModifiedBy>Tsalko, Nikita</cp:lastModifiedBy>
  <cp:revision>4</cp:revision>
  <dcterms:created xsi:type="dcterms:W3CDTF">2026-03-23T09:13:00Z</dcterms:created>
  <dcterms:modified xsi:type="dcterms:W3CDTF">2026-03-24T06:48:00Z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0x0101003BA9669F3EF90E48ABEE33C5F4F9F6FA</vt:lpwstr>
  </property>
</Properties>
</file>