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397E" w14:textId="77777777" w:rsidR="00E90184" w:rsidRDefault="00E90184" w:rsidP="00E9018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t>Партнеры,</w:t>
      </w:r>
      <w:r>
        <w:rPr>
          <w:rFonts w:ascii="Aptos" w:hAnsi="Aptos"/>
          <w:color w:val="242424"/>
          <w:sz w:val="22"/>
          <w:szCs w:val="22"/>
        </w:rPr>
        <w:t> направляем вам единый регламент работы по оформлению</w:t>
      </w: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t> и проверки реестров по ТМЦ (проверка реестров по тарифам). </w:t>
      </w:r>
      <w:r>
        <w:rPr>
          <w:rFonts w:ascii="inherit" w:hAnsi="inherit"/>
          <w:b/>
          <w:bCs/>
          <w:color w:val="242424"/>
          <w:sz w:val="21"/>
          <w:szCs w:val="21"/>
          <w:u w:val="single"/>
          <w:bdr w:val="none" w:sz="0" w:space="0" w:color="auto" w:frame="1"/>
        </w:rPr>
        <w:t>Перевозки ВНЕ портала ТМС.</w:t>
      </w:r>
    </w:p>
    <w:p w14:paraId="615C6A64" w14:textId="77777777" w:rsidR="00E90184" w:rsidRDefault="00E90184" w:rsidP="00E9018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b/>
          <w:bCs/>
          <w:color w:val="242424"/>
          <w:sz w:val="21"/>
          <w:szCs w:val="21"/>
          <w:u w:val="single"/>
          <w:bdr w:val="none" w:sz="0" w:space="0" w:color="auto" w:frame="1"/>
        </w:rPr>
        <w:br/>
      </w: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t>Под ТМЦ-реестром понимаются перевозки холодильного оборудования (ХО), возвратные рейсы, перемещения техники, излишки готовой продукции, рекламная продукция, продукция для мероприятий и прочее.</w:t>
      </w: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br/>
        <w:t>Обращаем внимание, что в предоставляемых реестрах </w:t>
      </w:r>
      <w:r>
        <w:rPr>
          <w:rFonts w:ascii="inherit" w:hAnsi="inherit"/>
          <w:b/>
          <w:bCs/>
          <w:color w:val="242424"/>
          <w:sz w:val="21"/>
          <w:szCs w:val="21"/>
          <w:bdr w:val="none" w:sz="0" w:space="0" w:color="auto" w:frame="1"/>
        </w:rPr>
        <w:t>обязательно должен быть указан номер заказа</w:t>
      </w: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t>, который начинается с «45*». </w:t>
      </w:r>
      <w:r>
        <w:rPr>
          <w:rFonts w:ascii="inherit" w:hAnsi="inherit"/>
          <w:b/>
          <w:bCs/>
          <w:color w:val="242424"/>
          <w:sz w:val="21"/>
          <w:szCs w:val="21"/>
          <w:u w:val="single"/>
          <w:bdr w:val="none" w:sz="0" w:space="0" w:color="auto" w:frame="1"/>
        </w:rPr>
        <w:t>Реестры без номера заказа будут отклоняться.</w:t>
      </w:r>
    </w:p>
    <w:p w14:paraId="316A7371" w14:textId="77777777" w:rsidR="00E90184" w:rsidRDefault="00E90184" w:rsidP="00E9018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br/>
        <w:t>По возврату готовой продукции необходимо указывать номер транспортировки первоначального рейса. </w:t>
      </w:r>
      <w:r>
        <w:rPr>
          <w:rFonts w:ascii="inherit" w:hAnsi="inherit"/>
          <w:b/>
          <w:bCs/>
          <w:color w:val="242424"/>
          <w:sz w:val="21"/>
          <w:szCs w:val="21"/>
          <w:u w:val="single"/>
          <w:bdr w:val="none" w:sz="0" w:space="0" w:color="auto" w:frame="1"/>
        </w:rPr>
        <w:t>Реестры без указания первоначального рейса также будут отклоняться</w:t>
      </w: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t>.</w:t>
      </w: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br/>
      </w: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br/>
      </w:r>
    </w:p>
    <w:p w14:paraId="5BDB8C38" w14:textId="77777777" w:rsidR="00E90184" w:rsidRDefault="00E90184" w:rsidP="00E9018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t>Просьба соблюдать следующий регламент по выставлению реестров на проверку по тарифам:</w:t>
      </w: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br/>
      </w: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br/>
      </w:r>
    </w:p>
    <w:p w14:paraId="109F15D7" w14:textId="77777777" w:rsidR="00E90184" w:rsidRDefault="00E90184" w:rsidP="00E9018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t>- </w:t>
      </w:r>
      <w:r>
        <w:rPr>
          <w:rFonts w:ascii="Aptos" w:hAnsi="Aptos"/>
          <w:color w:val="242424"/>
          <w:sz w:val="22"/>
          <w:szCs w:val="22"/>
        </w:rPr>
        <w:t>Необходимо направить запрос на Support JV </w:t>
      </w:r>
      <w:hyperlink r:id="rId4" w:tooltip="mailto:supportjv@abinbevefes.com" w:history="1">
        <w:r>
          <w:rPr>
            <w:rStyle w:val="a3"/>
            <w:rFonts w:ascii="Aptos" w:hAnsi="Aptos"/>
            <w:color w:val="467886"/>
            <w:sz w:val="22"/>
            <w:szCs w:val="22"/>
            <w:bdr w:val="none" w:sz="0" w:space="0" w:color="auto" w:frame="1"/>
          </w:rPr>
          <w:t>supportjv@abinbevefes.com</w:t>
        </w:r>
      </w:hyperlink>
      <w:r>
        <w:rPr>
          <w:rFonts w:ascii="Aptos" w:hAnsi="Aptos"/>
          <w:color w:val="242424"/>
          <w:sz w:val="22"/>
          <w:szCs w:val="22"/>
        </w:rPr>
        <w:t>  с вложением - реестр в XLS , оформленный по шаблону  </w:t>
      </w: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br/>
        <w:t>- В теме письма необходимо указать номер реестра для проверки по тарифам.</w:t>
      </w: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br/>
        <w:t>- В теле письма - проверить реестр с указанием его номера.</w:t>
      </w:r>
    </w:p>
    <w:p w14:paraId="4215963F" w14:textId="77777777" w:rsidR="00E90184" w:rsidRDefault="00E90184" w:rsidP="00E9018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t>Файл должен иметь наименование по формату:</w:t>
      </w: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br/>
      </w:r>
      <w:r>
        <w:rPr>
          <w:rFonts w:ascii="inherit" w:hAnsi="inherit"/>
          <w:b/>
          <w:bCs/>
          <w:color w:val="242424"/>
          <w:sz w:val="21"/>
          <w:szCs w:val="21"/>
          <w:bdr w:val="none" w:sz="0" w:space="0" w:color="auto" w:frame="1"/>
        </w:rPr>
        <w:t>Пример:</w:t>
      </w: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t> 7777_РОМАШКА_ТМЦ</w:t>
      </w: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br/>
        <w:t>Реестры без корректного наименования будут отклоняться.</w:t>
      </w: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br/>
        <w:t>Все поля, выделенные красным в приложенном файле, должны быть заполнены обязательно.</w:t>
      </w:r>
    </w:p>
    <w:p w14:paraId="5131D11E" w14:textId="5B4DF08E" w:rsidR="00E90184" w:rsidRDefault="00E90184" w:rsidP="00E9018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743216FF" wp14:editId="3C5D1DD3">
            <wp:extent cx="5940425" cy="12096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242424"/>
          <w:sz w:val="21"/>
          <w:szCs w:val="21"/>
          <w:bdr w:val="none" w:sz="0" w:space="0" w:color="auto" w:frame="1"/>
        </w:rPr>
        <w:br/>
        <w:t>Только после получения согласования (ОС) по проверке реестра можно направлять ТСД на проверку согласно установленному процессу.</w:t>
      </w:r>
    </w:p>
    <w:p w14:paraId="610946E1" w14:textId="77777777" w:rsidR="00623614" w:rsidRDefault="00623614"/>
    <w:sectPr w:rsidR="00623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A6"/>
    <w:rsid w:val="00503822"/>
    <w:rsid w:val="00623614"/>
    <w:rsid w:val="00E90184"/>
    <w:rsid w:val="00F0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FB1F"/>
  <w15:chartTrackingRefBased/>
  <w15:docId w15:val="{FC6244E4-D154-4688-9DB5-2EEF4A07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E9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E90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5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mailto:supportjv@abinbevefes.co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A9669F3EF90E48ABEE33C5F4F9F6FA" ma:contentTypeVersion="15" ma:contentTypeDescription="Создание документа." ma:contentTypeScope="" ma:versionID="0eb9ca32afc06e73fa7af24db0c2fe22">
  <xsd:schema xmlns:xsd="http://www.w3.org/2001/XMLSchema" xmlns:xs="http://www.w3.org/2001/XMLSchema" xmlns:p="http://schemas.microsoft.com/office/2006/metadata/properties" xmlns:ns2="84037bea-0cf7-4ae6-9daa-c4def78299fa" xmlns:ns3="86564330-7886-4a03-b1ea-5b23fd890c19" targetNamespace="http://schemas.microsoft.com/office/2006/metadata/properties" ma:root="true" ma:fieldsID="80ebc1c6de816448e606dbce7b568c2b" ns2:_="" ns3:_="">
    <xsd:import namespace="84037bea-0cf7-4ae6-9daa-c4def78299fa"/>
    <xsd:import namespace="86564330-7886-4a03-b1ea-5b23fd890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37bea-0cf7-4ae6-9daa-c4def7829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2e5a9-2784-4856-968b-385abc1ec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4330-7886-4a03-b1ea-5b23fd890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a1d9a3-2c45-4ab9-8d23-6eb0c548aa63}" ma:internalName="TaxCatchAll" ma:showField="CatchAllData" ma:web="86564330-7886-4a03-b1ea-5b23fd890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037bea-0cf7-4ae6-9daa-c4def78299fa">
      <Terms xmlns="http://schemas.microsoft.com/office/infopath/2007/PartnerControls"/>
    </lcf76f155ced4ddcb4097134ff3c332f>
    <TaxCatchAll xmlns="86564330-7886-4a03-b1ea-5b23fd890c19" xsi:nil="true"/>
  </documentManagement>
</p:properties>
</file>

<file path=customXml/itemProps1.xml><?xml version="1.0" encoding="utf-8"?>
<ds:datastoreItem xmlns:ds="http://schemas.openxmlformats.org/officeDocument/2006/customXml" ds:itemID="{D51F9A08-C285-4DFD-8499-467B279ADBE2}"/>
</file>

<file path=customXml/itemProps2.xml><?xml version="1.0" encoding="utf-8"?>
<ds:datastoreItem xmlns:ds="http://schemas.openxmlformats.org/officeDocument/2006/customXml" ds:itemID="{52D2D827-A3B5-4B9E-9C70-9B3631B6957B}"/>
</file>

<file path=customXml/itemProps3.xml><?xml version="1.0" encoding="utf-8"?>
<ds:datastoreItem xmlns:ds="http://schemas.openxmlformats.org/officeDocument/2006/customXml" ds:itemID="{B945FF90-1089-4465-856A-1BC383F054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1235</Characters>
  <Application>Microsoft Office Word</Application>
  <DocSecurity>0</DocSecurity>
  <Lines>10</Lines>
  <Paragraphs>2</Paragraphs>
  <ScaleCrop>false</ScaleCrop>
  <Company>AB InBev Efes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Tsalko, Nikita</dc:creator>
  <cp:keywords/>
  <dc:description/>
  <cp:lastModifiedBy>Tsalko, Nikita</cp:lastModifiedBy>
  <cp:revision>2</cp:revision>
  <dcterms:created xsi:type="dcterms:W3CDTF">2026-03-23T08:34:00Z</dcterms:created>
  <dcterms:modified xsi:type="dcterms:W3CDTF">2026-03-23T08:36:00Z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0x0101003BA9669F3EF90E48ABEE33C5F4F9F6FA</vt:lpwstr>
  </property>
</Properties>
</file>